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F2" w:rsidRDefault="00A45CF2">
      <w:pPr>
        <w:rPr>
          <w:rFonts w:ascii="Calibri" w:eastAsia="Times New Roman" w:hAnsi="Calibri"/>
          <w:b/>
          <w:color w:val="000000"/>
        </w:rPr>
      </w:pPr>
      <w:r w:rsidRPr="00A45CF2">
        <w:rPr>
          <w:rFonts w:ascii="Calibri" w:eastAsia="Times New Roman" w:hAnsi="Calibri"/>
          <w:b/>
          <w:noProof/>
          <w:color w:val="000000"/>
          <w:lang w:eastAsia="es-AR"/>
        </w:rPr>
        <w:drawing>
          <wp:inline distT="0" distB="0" distL="0" distR="0">
            <wp:extent cx="1987711" cy="2695575"/>
            <wp:effectExtent l="0" t="0" r="0" b="0"/>
            <wp:docPr id="1" name="Imagen 1" descr="C:\Users\P075922\AppData\Local\Microsoft\Windows\Temporary Internet Files\Content.Outlook\2KTNM30K\IMG_6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75922\AppData\Local\Microsoft\Windows\Temporary Internet Files\Content.Outlook\2KTNM30K\IMG_657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543" cy="272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ED4" w:rsidRPr="00EF7966" w:rsidRDefault="003A7ED4">
      <w:pPr>
        <w:rPr>
          <w:rFonts w:ascii="Calibri" w:eastAsia="Times New Roman" w:hAnsi="Calibri"/>
          <w:b/>
          <w:color w:val="000000"/>
        </w:rPr>
      </w:pPr>
      <w:r w:rsidRPr="00EF7966">
        <w:rPr>
          <w:rFonts w:ascii="Calibri" w:eastAsia="Times New Roman" w:hAnsi="Calibri"/>
          <w:b/>
          <w:color w:val="000000"/>
        </w:rPr>
        <w:t>Lorena María Martires</w:t>
      </w:r>
    </w:p>
    <w:p w:rsidR="00D556EF" w:rsidRPr="00EF7966" w:rsidRDefault="003A7ED4" w:rsidP="00EF7966">
      <w:pPr>
        <w:jc w:val="both"/>
        <w:rPr>
          <w:rFonts w:ascii="Arial" w:eastAsia="Times New Roman" w:hAnsi="Arial" w:cs="Arial"/>
          <w:color w:val="000000"/>
        </w:rPr>
      </w:pPr>
      <w:r w:rsidRPr="00EF7966">
        <w:rPr>
          <w:rFonts w:ascii="Arial" w:eastAsia="Times New Roman" w:hAnsi="Arial" w:cs="Arial"/>
          <w:color w:val="000000"/>
        </w:rPr>
        <w:t>Contadora Pública</w:t>
      </w:r>
      <w:r w:rsidR="00D556EF" w:rsidRPr="00EF7966">
        <w:rPr>
          <w:rFonts w:ascii="Arial" w:eastAsia="Times New Roman" w:hAnsi="Arial" w:cs="Arial"/>
          <w:color w:val="000000"/>
        </w:rPr>
        <w:t xml:space="preserve"> y E</w:t>
      </w:r>
      <w:r w:rsidRPr="00EF7966">
        <w:rPr>
          <w:rFonts w:ascii="Arial" w:eastAsia="Times New Roman" w:hAnsi="Arial" w:cs="Arial"/>
          <w:color w:val="000000"/>
        </w:rPr>
        <w:t>specialista en Procedimiento Fiscal y Ley Penal Tributaria y Previsional</w:t>
      </w:r>
      <w:r w:rsidR="00D556EF" w:rsidRPr="00EF7966">
        <w:rPr>
          <w:rFonts w:ascii="Arial" w:eastAsia="Times New Roman" w:hAnsi="Arial" w:cs="Arial"/>
          <w:color w:val="000000"/>
        </w:rPr>
        <w:t xml:space="preserve"> (UNLP).</w:t>
      </w:r>
    </w:p>
    <w:p w:rsidR="00EF6394" w:rsidRPr="00EF7966" w:rsidRDefault="00EF6394" w:rsidP="00EF7966">
      <w:pPr>
        <w:jc w:val="both"/>
        <w:rPr>
          <w:rFonts w:ascii="Arial" w:eastAsia="Times New Roman" w:hAnsi="Arial" w:cs="Arial"/>
          <w:color w:val="000000"/>
        </w:rPr>
      </w:pPr>
      <w:r w:rsidRPr="00EF7966">
        <w:rPr>
          <w:rFonts w:ascii="Arial" w:eastAsia="Times New Roman" w:hAnsi="Arial" w:cs="Arial"/>
          <w:color w:val="000000"/>
        </w:rPr>
        <w:t>Jefe de Departamento Banca Empresas (Banco de La Provincia de Buenos Aires) especializada en evaluación de riesgo crediticio. Antes</w:t>
      </w:r>
      <w:r w:rsidR="00EF7966" w:rsidRPr="00EF7966">
        <w:rPr>
          <w:rFonts w:ascii="Arial" w:eastAsia="Times New Roman" w:hAnsi="Arial" w:cs="Arial"/>
          <w:color w:val="000000"/>
        </w:rPr>
        <w:t>,</w:t>
      </w:r>
      <w:r w:rsidRPr="00EF7966">
        <w:rPr>
          <w:rFonts w:ascii="Arial" w:eastAsia="Times New Roman" w:hAnsi="Arial" w:cs="Arial"/>
          <w:color w:val="000000"/>
        </w:rPr>
        <w:t xml:space="preserve"> analista financiera (BCRA), jefa de equipo de Auditoria Interna (Banco Municipal de La Plata) y analista de Riesgo (Banco de la Provincia de Buenos Aires).</w:t>
      </w:r>
    </w:p>
    <w:p w:rsidR="00D556EF" w:rsidRPr="00EF7966" w:rsidRDefault="00EF6394" w:rsidP="00EF7966">
      <w:pPr>
        <w:jc w:val="both"/>
        <w:rPr>
          <w:rFonts w:ascii="Arial" w:eastAsia="Times New Roman" w:hAnsi="Arial" w:cs="Arial"/>
          <w:color w:val="000000"/>
        </w:rPr>
      </w:pPr>
      <w:r w:rsidRPr="00EF7966">
        <w:rPr>
          <w:rFonts w:ascii="Arial" w:eastAsia="Times New Roman" w:hAnsi="Arial" w:cs="Arial"/>
          <w:color w:val="000000"/>
        </w:rPr>
        <w:t>Como Docente: P</w:t>
      </w:r>
      <w:r w:rsidR="003A7ED4" w:rsidRPr="00EF7966">
        <w:rPr>
          <w:rFonts w:ascii="Arial" w:eastAsia="Times New Roman" w:hAnsi="Arial" w:cs="Arial"/>
          <w:color w:val="000000"/>
        </w:rPr>
        <w:t>rofesora Adjunta de la cátedra Contabilidad VIII, (Auditoría), UNLP</w:t>
      </w:r>
      <w:r w:rsidR="00E95B52" w:rsidRPr="00EF7966">
        <w:rPr>
          <w:rFonts w:ascii="Arial" w:eastAsia="Times New Roman" w:hAnsi="Arial" w:cs="Arial"/>
          <w:color w:val="000000"/>
        </w:rPr>
        <w:t xml:space="preserve">; </w:t>
      </w:r>
      <w:r w:rsidR="003A7ED4" w:rsidRPr="00EF7966">
        <w:rPr>
          <w:rFonts w:ascii="Arial" w:eastAsia="Times New Roman" w:hAnsi="Arial" w:cs="Arial"/>
          <w:color w:val="000000"/>
        </w:rPr>
        <w:t xml:space="preserve"> y </w:t>
      </w:r>
      <w:r w:rsidR="00D556EF" w:rsidRPr="00EF7966">
        <w:rPr>
          <w:rFonts w:ascii="Arial" w:eastAsia="Times New Roman" w:hAnsi="Arial" w:cs="Arial"/>
          <w:color w:val="000000"/>
        </w:rPr>
        <w:t>docente en distintos cursos de posgrado y  seminarios</w:t>
      </w:r>
      <w:r w:rsidR="003A7ED4" w:rsidRPr="00EF7966">
        <w:rPr>
          <w:rFonts w:ascii="Arial" w:eastAsia="Times New Roman" w:hAnsi="Arial" w:cs="Arial"/>
          <w:color w:val="000000"/>
        </w:rPr>
        <w:t xml:space="preserve"> </w:t>
      </w:r>
      <w:r w:rsidRPr="00EF7966">
        <w:rPr>
          <w:rFonts w:ascii="Arial" w:eastAsia="Times New Roman" w:hAnsi="Arial" w:cs="Arial"/>
          <w:color w:val="000000"/>
        </w:rPr>
        <w:t xml:space="preserve">sobre </w:t>
      </w:r>
      <w:r w:rsidR="00EF7966" w:rsidRPr="00EF7966">
        <w:rPr>
          <w:rFonts w:ascii="Arial" w:eastAsia="Times New Roman" w:hAnsi="Arial" w:cs="Arial"/>
          <w:color w:val="000000"/>
        </w:rPr>
        <w:t xml:space="preserve">temas de </w:t>
      </w:r>
      <w:r w:rsidRPr="00EF7966">
        <w:rPr>
          <w:rFonts w:ascii="Arial" w:eastAsia="Times New Roman" w:hAnsi="Arial" w:cs="Arial"/>
          <w:color w:val="000000"/>
        </w:rPr>
        <w:t>aud</w:t>
      </w:r>
      <w:r w:rsidR="00E95B52" w:rsidRPr="00EF7966">
        <w:rPr>
          <w:rFonts w:ascii="Arial" w:eastAsia="Times New Roman" w:hAnsi="Arial" w:cs="Arial"/>
          <w:color w:val="000000"/>
        </w:rPr>
        <w:t xml:space="preserve">itoria, control interno y riesgo </w:t>
      </w:r>
      <w:r w:rsidR="00EF7966" w:rsidRPr="00EF7966">
        <w:rPr>
          <w:rFonts w:ascii="Arial" w:eastAsia="Times New Roman" w:hAnsi="Arial" w:cs="Arial"/>
          <w:color w:val="000000"/>
        </w:rPr>
        <w:t>(U</w:t>
      </w:r>
      <w:r w:rsidR="00D556EF" w:rsidRPr="00EF7966">
        <w:rPr>
          <w:rFonts w:ascii="Arial" w:eastAsia="Times New Roman" w:hAnsi="Arial" w:cs="Arial"/>
          <w:color w:val="000000"/>
        </w:rPr>
        <w:t xml:space="preserve">IF, SIGEN y </w:t>
      </w:r>
      <w:bookmarkStart w:id="0" w:name="_GoBack"/>
      <w:bookmarkEnd w:id="0"/>
      <w:r w:rsidR="00D556EF" w:rsidRPr="00EF7966">
        <w:rPr>
          <w:rFonts w:ascii="Arial" w:eastAsia="Times New Roman" w:hAnsi="Arial" w:cs="Arial"/>
          <w:color w:val="000000"/>
        </w:rPr>
        <w:t>UNLP</w:t>
      </w:r>
      <w:r w:rsidR="00EF7966" w:rsidRPr="00EF7966">
        <w:rPr>
          <w:rFonts w:ascii="Arial" w:eastAsia="Times New Roman" w:hAnsi="Arial" w:cs="Arial"/>
          <w:color w:val="000000"/>
        </w:rPr>
        <w:t>)</w:t>
      </w:r>
    </w:p>
    <w:p w:rsidR="00E95B52" w:rsidRPr="00EF7966" w:rsidRDefault="00EF7966" w:rsidP="00EF7966">
      <w:pPr>
        <w:jc w:val="both"/>
        <w:rPr>
          <w:rFonts w:ascii="Arial" w:hAnsi="Arial" w:cs="Arial"/>
        </w:rPr>
      </w:pPr>
      <w:r w:rsidRPr="00EF7966">
        <w:rPr>
          <w:rFonts w:ascii="Arial" w:eastAsia="Times New Roman" w:hAnsi="Arial" w:cs="Arial"/>
          <w:color w:val="000000"/>
        </w:rPr>
        <w:t xml:space="preserve">Coautora de los libros </w:t>
      </w:r>
      <w:r w:rsidRPr="00EF7966">
        <w:rPr>
          <w:rFonts w:ascii="Arial" w:hAnsi="Arial" w:cs="Arial"/>
        </w:rPr>
        <w:t xml:space="preserve">“Auditoria: temas relevantes a la luz de las nuevas normas” (2016. Editorial EDULP) y “Auditoria” (2013. Editorial EDULP); y coautora en trabajo de investigación “La Auditoria Interna motor del cambio organizacional en la gestión de riesgos” </w:t>
      </w:r>
      <w:r w:rsidR="00E95B52" w:rsidRPr="00EF7966">
        <w:rPr>
          <w:rFonts w:ascii="Arial" w:hAnsi="Arial" w:cs="Arial"/>
        </w:rPr>
        <w:t>publicado y expuesto en la XXXII Conferencia Interamericana de Contabilidad-Lima Perú</w:t>
      </w:r>
      <w:r w:rsidRPr="00EF7966">
        <w:rPr>
          <w:rFonts w:ascii="Arial" w:hAnsi="Arial" w:cs="Arial"/>
        </w:rPr>
        <w:t xml:space="preserve"> (2017).</w:t>
      </w:r>
    </w:p>
    <w:p w:rsidR="00EF7966" w:rsidRDefault="00EF7966" w:rsidP="00EF7966">
      <w:pPr>
        <w:ind w:firstLine="720"/>
        <w:jc w:val="both"/>
        <w:rPr>
          <w:rFonts w:ascii="FrankfurtGothic" w:hAnsi="FrankfurtGothic"/>
        </w:rPr>
      </w:pPr>
    </w:p>
    <w:sectPr w:rsidR="00EF79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furt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D4"/>
    <w:rsid w:val="003A7ED4"/>
    <w:rsid w:val="00A45CF2"/>
    <w:rsid w:val="00D556EF"/>
    <w:rsid w:val="00DB4AEE"/>
    <w:rsid w:val="00E95B52"/>
    <w:rsid w:val="00EF6394"/>
    <w:rsid w:val="00E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2B5C1D-4146-484B-8D35-DDEEBF16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7ED4"/>
    <w:pPr>
      <w:keepNext/>
      <w:keepLines/>
      <w:overflowPunct w:val="0"/>
      <w:autoSpaceDE w:val="0"/>
      <w:autoSpaceDN w:val="0"/>
      <w:adjustRightInd w:val="0"/>
      <w:spacing w:before="40" w:after="0" w:line="240" w:lineRule="auto"/>
      <w:textAlignment w:val="baseline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A7ED4"/>
    <w:rPr>
      <w:rFonts w:ascii="Calibri Light" w:eastAsia="Times New Roman" w:hAnsi="Calibri Light" w:cs="Times New Roman"/>
      <w:color w:val="1F4D78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A7ED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D556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la Provincia de Buenos Aires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Martires, Lorena</dc:creator>
  <cp:keywords/>
  <dc:description/>
  <cp:lastModifiedBy>Martires, Lorena</cp:lastModifiedBy>
  <cp:revision>2</cp:revision>
  <dcterms:created xsi:type="dcterms:W3CDTF">2019-11-05T15:25:00Z</dcterms:created>
  <dcterms:modified xsi:type="dcterms:W3CDTF">2019-11-05T15:25:00Z</dcterms:modified>
</cp:coreProperties>
</file>